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SPACE POLICY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members in the Department of Chemistry and Biochemistry are entitled to the assignment of space appropriate to their functions as teachers and researchers. This space includes an office and laboratory areas that are assigned personally to the faculty member, as well as the use of space that is shared among several faculty members.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Space Committee shall provide regular review of the space formula and provide recommendations to the Department Chair for action in accordance with the Departmental Space Formula as described below.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Space should be allocated according to the needs of faculty research programs consistent with the Departmental Space Formula, as described below.</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Major changes to the Space Formula shall require approval by two-thirds of the faculty.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Faculty holding partial FTEs, for example FTEs shared with other departments, do not automatically receive space in the Department.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Space of faculty with no research funding and no graduate students or postdoctoral scholars for a consecutive four years, shall be subject to reassignment by the Department Chair, based on review and recommendation by the Space Committee. Such faculty is eligible for a faculty office only.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36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Departmental Space Formula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table indicates the number of square feet to be allotted to faculty based on the size and composition of the research group: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 Base allocation for each research-active Experimental Faculty. This provides for the faculty member plus two research group members.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 Base allocation for each research-active Theoretical/Computational Faculty. This provides for the faculty member plus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group member.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Base allocation for each research-active Chemical Education Faculty. This provides for the faculty member only.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360" w:right="0" w:firstLine="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base allocation: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for each additional experimental PhD graduate student, postdoc, project scientist, research scientist, staff research associate or technician.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for each additional theoretical/computational PhD graduate student, postdoctoral scholars, project scientist, research scientist, staff research associate or technician.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